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bookmarkStart w:id="0" w:name="_GoBack"/>
      <w:r>
        <w:rPr>
          <w:rStyle w:val="4"/>
          <w:rFonts w:hint="eastAsia" w:ascii="仿宋_GB2312" w:hAnsi="仿宋_GB2312" w:eastAsia="仿宋_GB2312" w:cs="仿宋_GB2312"/>
          <w:i w:val="0"/>
          <w:caps w:val="0"/>
          <w:color w:val="1F497D"/>
          <w:spacing w:val="8"/>
          <w:sz w:val="32"/>
          <w:szCs w:val="32"/>
          <w:bdr w:val="none" w:color="auto" w:sz="0" w:space="0"/>
          <w:shd w:val="clear" w:fill="FFFFFF"/>
        </w:rPr>
        <w:t>九、证明责任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8"/>
          <w:sz w:val="32"/>
          <w:szCs w:val="32"/>
          <w:bdr w:val="none" w:color="auto" w:sz="0" w:space="0"/>
          <w:shd w:val="clear" w:fill="FFFFFF"/>
        </w:rPr>
        <w:t>（108）本条为解除权发生规范，由主张解除权成立之人（即债权人）就事实构成承担证明责任。详言之，由债权人证明下列要件事实之一：债务人给付不能、拒绝给付、给付迟延且已定期限催告无果、给付迟延且无需定期限催告、瑕疵履行致期待利益落空、违反从给付义务或附随义务致无法受领或期待债务人的继续履行。此外，债权人尚需证明自身有履行对待给付义务的意愿和能力。在拒绝给付中，债务人承担拒绝给付有正当理由的证明责任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E0217B"/>
    <w:rsid w:val="191379EB"/>
    <w:rsid w:val="2A2104BF"/>
    <w:rsid w:val="30A35DC9"/>
    <w:rsid w:val="484734D6"/>
    <w:rsid w:val="58F059F8"/>
    <w:rsid w:val="5BBE1FF5"/>
    <w:rsid w:val="637F02DC"/>
    <w:rsid w:val="6BCA1D3A"/>
    <w:rsid w:val="6EDD10D0"/>
    <w:rsid w:val="74C15F89"/>
    <w:rsid w:val="7AA1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2020-03-17T08:20:00Z</dcterms:created>
  <dc:creator>lenovo</dc:creator>
  <cp:lastModifiedBy>lenovo</cp:lastModifiedBy>
  <dcterms:modified xsi:type="dcterms:W3CDTF">2020-03-18T00:26:05Z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