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5"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bookmarkStart w:id="0" w:name="_GoBack"/>
      <w:r>
        <w:rPr>
          <w:rStyle w:val="5"/>
          <w:rFonts w:hint="eastAsia" w:ascii="仿宋_GB2312" w:hAnsi="仿宋_GB2312" w:eastAsia="仿宋_GB2312" w:cs="仿宋_GB2312"/>
          <w:i w:val="0"/>
          <w:caps w:val="0"/>
          <w:color w:val="333333"/>
          <w:spacing w:val="8"/>
          <w:sz w:val="32"/>
          <w:szCs w:val="32"/>
          <w:bdr w:val="none" w:color="auto" w:sz="0" w:space="0"/>
          <w:shd w:val="clear" w:fill="FFFFFF"/>
        </w:rPr>
        <w:t>12.债务人抵押担保和第三人保证担保并存时处理原则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2"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——债务人提供的物保与第三人提供的人保并存时，保证人有权要求只对抵押权实现后未获清偿的债务承担担保责任。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2"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5"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r>
        <w:rPr>
          <w:rStyle w:val="5"/>
          <w:rFonts w:hint="eastAsia" w:ascii="仿宋_GB2312" w:hAnsi="仿宋_GB2312" w:eastAsia="仿宋_GB2312" w:cs="仿宋_GB2312"/>
          <w:i w:val="0"/>
          <w:caps w:val="0"/>
          <w:color w:val="333333"/>
          <w:spacing w:val="8"/>
          <w:sz w:val="32"/>
          <w:szCs w:val="32"/>
          <w:bdr w:val="none" w:color="auto" w:sz="0" w:space="0"/>
          <w:shd w:val="clear" w:fill="FFFFFF"/>
        </w:rPr>
        <w:t>标签：</w:t>
      </w:r>
      <w:r>
        <w:rPr>
          <w:rFonts w:hint="eastAsia" w:ascii="仿宋_GB2312" w:hAnsi="仿宋_GB2312" w:eastAsia="仿宋_GB2312" w:cs="仿宋_GB2312"/>
          <w:b w:val="0"/>
          <w:i w:val="0"/>
          <w:caps w:val="0"/>
          <w:color w:val="FF2941"/>
          <w:spacing w:val="8"/>
          <w:sz w:val="32"/>
          <w:szCs w:val="32"/>
          <w:bdr w:val="none" w:color="auto" w:sz="0" w:space="0"/>
          <w:shd w:val="clear" w:fill="FFFFFF"/>
        </w:rPr>
        <w:t>｜抵押</w:t>
      </w:r>
      <w:r>
        <w:rPr>
          <w:rFonts w:hint="eastAsia" w:ascii="仿宋_GB2312" w:hAnsi="仿宋_GB2312" w:eastAsia="仿宋_GB2312" w:cs="仿宋_GB2312"/>
          <w:b w:val="0"/>
          <w:i w:val="0"/>
          <w:caps w:val="0"/>
          <w:color w:val="0052FF"/>
          <w:spacing w:val="8"/>
          <w:sz w:val="32"/>
          <w:szCs w:val="32"/>
          <w:bdr w:val="none" w:color="auto" w:sz="0" w:space="0"/>
          <w:shd w:val="clear" w:fill="FFFFFF"/>
        </w:rPr>
        <w:t>｜物保与人保</w:t>
      </w:r>
      <w:r>
        <w:rPr>
          <w:rFonts w:hint="eastAsia" w:ascii="仿宋_GB2312" w:hAnsi="仿宋_GB2312" w:eastAsia="仿宋_GB2312" w:cs="仿宋_GB2312"/>
          <w:b w:val="0"/>
          <w:i w:val="0"/>
          <w:caps w:val="0"/>
          <w:color w:val="FF2941"/>
          <w:spacing w:val="8"/>
          <w:sz w:val="32"/>
          <w:szCs w:val="32"/>
          <w:bdr w:val="none" w:color="auto" w:sz="0" w:space="0"/>
          <w:shd w:val="clear" w:fill="FFFFFF"/>
        </w:rPr>
        <w:t>｜保证</w:t>
      </w:r>
      <w:r>
        <w:rPr>
          <w:rFonts w:hint="eastAsia" w:ascii="仿宋_GB2312" w:hAnsi="仿宋_GB2312" w:eastAsia="仿宋_GB2312" w:cs="仿宋_GB2312"/>
          <w:b w:val="0"/>
          <w:i w:val="0"/>
          <w:caps w:val="0"/>
          <w:color w:val="0052FF"/>
          <w:spacing w:val="8"/>
          <w:sz w:val="32"/>
          <w:szCs w:val="32"/>
          <w:bdr w:val="none" w:color="auto" w:sz="0" w:space="0"/>
          <w:shd w:val="clear" w:fill="FFFFFF"/>
        </w:rPr>
        <w:t>｜债务人抵押</w:t>
      </w:r>
      <w:r>
        <w:rPr>
          <w:rFonts w:hint="eastAsia" w:ascii="仿宋_GB2312" w:hAnsi="仿宋_GB2312" w:eastAsia="仿宋_GB2312" w:cs="仿宋_GB2312"/>
          <w:b w:val="0"/>
          <w:i w:val="0"/>
          <w:caps w:val="0"/>
          <w:color w:val="333333"/>
          <w:spacing w:val="8"/>
          <w:sz w:val="32"/>
          <w:szCs w:val="32"/>
          <w:bdr w:val="none" w:color="auto" w:sz="0" w:space="0"/>
          <w:shd w:val="clear" w:fill="FFFFFF"/>
        </w:rPr>
        <w:t>｜保证人选择权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2"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5"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r>
        <w:rPr>
          <w:rStyle w:val="5"/>
          <w:rFonts w:hint="eastAsia" w:ascii="仿宋_GB2312" w:hAnsi="仿宋_GB2312" w:eastAsia="仿宋_GB2312" w:cs="仿宋_GB2312"/>
          <w:i w:val="0"/>
          <w:caps w:val="0"/>
          <w:color w:val="333333"/>
          <w:spacing w:val="8"/>
          <w:sz w:val="32"/>
          <w:szCs w:val="32"/>
          <w:bdr w:val="none" w:color="auto" w:sz="0" w:space="0"/>
          <w:shd w:val="clear" w:fill="FFFFFF"/>
        </w:rPr>
        <w:t>案情简介：</w:t>
      </w:r>
      <w:r>
        <w:rPr>
          <w:rFonts w:hint="eastAsia" w:ascii="仿宋_GB2312" w:hAnsi="仿宋_GB2312" w:eastAsia="仿宋_GB2312" w:cs="仿宋_GB2312"/>
          <w:b w:val="0"/>
          <w:i w:val="0"/>
          <w:caps w:val="0"/>
          <w:color w:val="333333"/>
          <w:spacing w:val="8"/>
          <w:sz w:val="32"/>
          <w:szCs w:val="32"/>
          <w:bdr w:val="none" w:color="auto" w:sz="0" w:space="0"/>
          <w:shd w:val="clear" w:fill="FFFFFF"/>
        </w:rPr>
        <w:t>2003年，</w:t>
      </w:r>
      <w:r>
        <w:rPr>
          <w:rStyle w:val="5"/>
          <w:rFonts w:hint="eastAsia" w:ascii="仿宋_GB2312" w:hAnsi="仿宋_GB2312" w:eastAsia="仿宋_GB2312" w:cs="仿宋_GB2312"/>
          <w:i w:val="0"/>
          <w:caps w:val="0"/>
          <w:color w:val="333333"/>
          <w:spacing w:val="8"/>
          <w:sz w:val="32"/>
          <w:szCs w:val="32"/>
          <w:bdr w:val="none" w:color="auto" w:sz="0" w:space="0"/>
          <w:shd w:val="clear" w:fill="FFFFFF"/>
        </w:rPr>
        <w:t>开发公司以土地使用权向银行</w:t>
      </w:r>
      <w:r>
        <w:rPr>
          <w:rFonts w:hint="eastAsia" w:ascii="仿宋_GB2312" w:hAnsi="仿宋_GB2312" w:eastAsia="仿宋_GB2312" w:cs="仿宋_GB2312"/>
          <w:b w:val="0"/>
          <w:i w:val="0"/>
          <w:caps w:val="0"/>
          <w:color w:val="333333"/>
          <w:spacing w:val="8"/>
          <w:sz w:val="32"/>
          <w:szCs w:val="32"/>
          <w:bdr w:val="none" w:color="auto" w:sz="0" w:space="0"/>
          <w:shd w:val="clear" w:fill="FFFFFF"/>
        </w:rPr>
        <w:t>抵押借款并办理登记，钢铁公司提供连带保证责任。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2"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5"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r>
        <w:rPr>
          <w:rStyle w:val="5"/>
          <w:rFonts w:hint="eastAsia" w:ascii="仿宋_GB2312" w:hAnsi="仿宋_GB2312" w:eastAsia="仿宋_GB2312" w:cs="仿宋_GB2312"/>
          <w:i w:val="0"/>
          <w:caps w:val="0"/>
          <w:color w:val="333333"/>
          <w:spacing w:val="8"/>
          <w:sz w:val="32"/>
          <w:szCs w:val="32"/>
          <w:bdr w:val="none" w:color="auto" w:sz="0" w:space="0"/>
          <w:shd w:val="clear" w:fill="FFFFFF"/>
        </w:rPr>
        <w:t>法院认为：</w:t>
      </w:r>
      <w:r>
        <w:rPr>
          <w:rFonts w:hint="eastAsia" w:ascii="仿宋_GB2312" w:hAnsi="仿宋_GB2312" w:eastAsia="仿宋_GB2312" w:cs="仿宋_GB2312"/>
          <w:b w:val="0"/>
          <w:i w:val="0"/>
          <w:caps w:val="0"/>
          <w:color w:val="333333"/>
          <w:spacing w:val="8"/>
          <w:sz w:val="32"/>
          <w:szCs w:val="32"/>
          <w:bdr w:val="none" w:color="auto" w:sz="0" w:space="0"/>
          <w:shd w:val="clear" w:fill="FFFFFF"/>
        </w:rPr>
        <w:t>①案涉借款合同、抵押合同及最高额保证合同均签订于2003年，应适用《担保法》及其司法解释相关规定，但《担保法》及其司法解释对同一债权既有保证又有债务人提供物的担保情形未作明确规定，故可参照适用《物权法》第176条规定。依该条规定，</w:t>
      </w:r>
      <w:r>
        <w:rPr>
          <w:rStyle w:val="5"/>
          <w:rFonts w:hint="eastAsia" w:ascii="仿宋_GB2312" w:hAnsi="仿宋_GB2312" w:eastAsia="仿宋_GB2312" w:cs="仿宋_GB2312"/>
          <w:i w:val="0"/>
          <w:caps w:val="0"/>
          <w:color w:val="333333"/>
          <w:spacing w:val="8"/>
          <w:sz w:val="32"/>
          <w:szCs w:val="32"/>
          <w:bdr w:val="none" w:color="auto" w:sz="0" w:space="0"/>
          <w:shd w:val="clear" w:fill="FFFFFF"/>
        </w:rPr>
        <w:t>被担保债权既有物的担保又有人的担保的，债务人不履行到期债务或发生当事人约定的实现担保物权情形，债权人应按约定实现债权；没有约定或约定不明确，债务人自己提供物的担保的，债权人应先就该物的担保实现债权。</w:t>
      </w:r>
      <w:r>
        <w:rPr>
          <w:rFonts w:hint="eastAsia" w:ascii="仿宋_GB2312" w:hAnsi="仿宋_GB2312" w:eastAsia="仿宋_GB2312" w:cs="仿宋_GB2312"/>
          <w:b w:val="0"/>
          <w:i w:val="0"/>
          <w:caps w:val="0"/>
          <w:color w:val="333333"/>
          <w:spacing w:val="8"/>
          <w:sz w:val="32"/>
          <w:szCs w:val="32"/>
          <w:bdr w:val="none" w:color="auto" w:sz="0" w:space="0"/>
          <w:shd w:val="clear" w:fill="FFFFFF"/>
        </w:rPr>
        <w:t>②本案中，各方当事人并未对物的担保和人的担保实现顺序作出约定，债务人开发公司用其以出让方式取得的土地对贷款设置抵押，且办理了抵押登记，该抵押有效，债权人对该抵押土地享有优先受偿权。钢铁公司为案涉贷款提供连带责任保证，应仅对抵押权实现后未获清偿部分债务承担连带保证责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2"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5"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r>
        <w:rPr>
          <w:rStyle w:val="5"/>
          <w:rFonts w:hint="eastAsia" w:ascii="仿宋_GB2312" w:hAnsi="仿宋_GB2312" w:eastAsia="仿宋_GB2312" w:cs="仿宋_GB2312"/>
          <w:i w:val="0"/>
          <w:caps w:val="0"/>
          <w:color w:val="333333"/>
          <w:spacing w:val="8"/>
          <w:sz w:val="32"/>
          <w:szCs w:val="32"/>
          <w:bdr w:val="none" w:color="auto" w:sz="0" w:space="0"/>
          <w:shd w:val="clear" w:fill="FFFFFF"/>
        </w:rPr>
        <w:t>实务要点：</w:t>
      </w:r>
      <w:r>
        <w:rPr>
          <w:rFonts w:hint="eastAsia" w:ascii="仿宋_GB2312" w:hAnsi="仿宋_GB2312" w:eastAsia="仿宋_GB2312" w:cs="仿宋_GB2312"/>
          <w:b w:val="0"/>
          <w:i w:val="0"/>
          <w:caps w:val="0"/>
          <w:color w:val="333333"/>
          <w:spacing w:val="8"/>
          <w:sz w:val="32"/>
          <w:szCs w:val="32"/>
          <w:bdr w:val="none" w:color="auto" w:sz="0" w:space="0"/>
          <w:shd w:val="clear" w:fill="FFFFFF"/>
        </w:rPr>
        <w:t>被担保债权既有债务人提供的物的担保又有第三人提供的保证担保，各方当事人并未对物保和人保实现顺序作出约定的，保证人有权要求只对抵押权实现后未获清偿部分债务承担担保责任。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2"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5"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r>
        <w:rPr>
          <w:rStyle w:val="5"/>
          <w:rFonts w:hint="eastAsia" w:ascii="仿宋_GB2312" w:hAnsi="仿宋_GB2312" w:eastAsia="仿宋_GB2312" w:cs="仿宋_GB2312"/>
          <w:i w:val="0"/>
          <w:caps w:val="0"/>
          <w:color w:val="333333"/>
          <w:spacing w:val="8"/>
          <w:sz w:val="32"/>
          <w:szCs w:val="32"/>
          <w:bdr w:val="none" w:color="auto" w:sz="0" w:space="0"/>
          <w:shd w:val="clear" w:fill="FFFFFF"/>
        </w:rPr>
        <w:t>案例索引：</w:t>
      </w:r>
      <w:r>
        <w:rPr>
          <w:rFonts w:hint="eastAsia" w:ascii="仿宋_GB2312" w:hAnsi="仿宋_GB2312" w:eastAsia="仿宋_GB2312" w:cs="仿宋_GB2312"/>
          <w:b w:val="0"/>
          <w:i w:val="0"/>
          <w:caps w:val="0"/>
          <w:color w:val="333333"/>
          <w:spacing w:val="8"/>
          <w:sz w:val="32"/>
          <w:szCs w:val="32"/>
          <w:bdr w:val="none" w:color="auto" w:sz="0" w:space="0"/>
          <w:shd w:val="clear" w:fill="FFFFFF"/>
        </w:rPr>
        <w:t>最高人民法院（2010）民二终字第88号“某资产公司与某开发公司借款合同纠纷案”，见《即使贷款为借新还旧，保证人仍应依照保证合同的约定承担保证责任——中国信达资产管理股份有限公司辽宁省分公司与北台钢铁（集团）有限责任公司、本溪华厦房地产综合开发有限责任公司借款合同纠纷上诉案》（刘竹梅、高燕竹，最高院民二庭；审判长刘竹梅，审判员朱海年，代理审判员张雪楳），载《商事审判指导·商事审判案例分析》（201004/24:115）；另载《最高人民法院商事审判裁判规范与案例指导·案例指导》（2011:333）；另见《保证合同明确约定保证人应对全部债务承担责任的，无论所涉债务是否是借新还旧，保证人均应依约承担责任》，载《最高人民法院商事审判指导案例·第五卷（上）》（V5-2011:331）。</w:t>
      </w:r>
    </w:p>
    <w:bookmarkEnd w:id="0"/>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b w:val="0"/>
          <w:i w:val="0"/>
          <w:caps w:val="0"/>
          <w:color w:val="333333"/>
          <w:spacing w:val="8"/>
          <w:sz w:val="25"/>
          <w:szCs w:val="25"/>
        </w:rPr>
      </w:pPr>
      <w:r>
        <w:rPr>
          <w:rFonts w:hint="eastAsia" w:ascii="微软雅黑" w:hAnsi="微软雅黑" w:eastAsia="微软雅黑" w:cs="微软雅黑"/>
          <w:b w:val="0"/>
          <w:i w:val="0"/>
          <w:caps w:val="0"/>
          <w:color w:val="333333"/>
          <w:spacing w:val="8"/>
          <w:sz w:val="24"/>
          <w:szCs w:val="24"/>
          <w:bdr w:val="none" w:color="auto" w:sz="0" w:space="0"/>
          <w:shd w:val="clear" w:fill="FFFFFF"/>
        </w:rPr>
        <w:t>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85797B"/>
    <w:rsid w:val="03C93D9E"/>
    <w:rsid w:val="180E1D21"/>
    <w:rsid w:val="296011CB"/>
    <w:rsid w:val="3E8579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4">
    <w:name w:val="Default Paragraph Font"/>
    <w:semiHidden/>
    <w:uiPriority w:val="0"/>
  </w:style>
  <w:style w:type="table" w:default="1" w:styleId="8">
    <w:name w:val="Normal Table"/>
    <w:semiHidden/>
    <w:uiPriority w:val="0"/>
    <w:tblPr>
      <w:tblLayout w:type="fixed"/>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Emphasis"/>
    <w:basedOn w:val="4"/>
    <w:qFormat/>
    <w:uiPriority w:val="0"/>
    <w:rPr>
      <w:i/>
    </w:rPr>
  </w:style>
  <w:style w:type="character" w:styleId="7">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2020-04-09T08:45:00Z</dcterms:created>
  <dc:creator>lenovo</dc:creator>
  <cp:lastModifiedBy>lenovo</cp:lastModifiedBy>
  <dcterms:modified xsi:type="dcterms:W3CDTF">2020-04-09T08:57:10Z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